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4794" w14:textId="2EE0F102" w:rsidR="00B14677" w:rsidRPr="00431D6C" w:rsidRDefault="00B75EC1" w:rsidP="009938E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3" w:hanging="426"/>
        <w:jc w:val="both"/>
      </w:pPr>
      <w:bookmarkStart w:id="0" w:name="_GoBack"/>
      <w:bookmarkEnd w:id="0"/>
      <w:r w:rsidRPr="00431D6C">
        <w:t>Protecting the Great Barrier Reef is one of the Queensland Government’s priorities under Our Future State - Advancing Queensland’s Priorities.</w:t>
      </w:r>
    </w:p>
    <w:p w14:paraId="6E5B1A46" w14:textId="65960B8C" w:rsidR="00B14677" w:rsidRPr="00431D6C" w:rsidRDefault="00B75EC1" w:rsidP="009938E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3" w:hanging="426"/>
        <w:jc w:val="both"/>
      </w:pPr>
      <w:r w:rsidRPr="00431D6C">
        <w:t xml:space="preserve">The </w:t>
      </w:r>
      <w:r w:rsidR="00C515C0" w:rsidRPr="00431D6C">
        <w:t>Environmental Protection (Great Barrier Reef Protection Measures) and Other Legislation Amendment Bill 2019 (the Bill)</w:t>
      </w:r>
      <w:r w:rsidRPr="00431D6C">
        <w:t xml:space="preserve"> provides the framework to accelerate progress toward</w:t>
      </w:r>
      <w:r w:rsidR="00C515C0" w:rsidRPr="00431D6C">
        <w:t>s</w:t>
      </w:r>
      <w:r w:rsidRPr="00431D6C">
        <w:t xml:space="preserve"> the water quality targets by regulating key agricultural and industrial activities across Reef catchments to eliminate high nutrient and sediment polluting practices.</w:t>
      </w:r>
    </w:p>
    <w:p w14:paraId="3C6AF1CE" w14:textId="4845D4D2" w:rsidR="00A51A5C" w:rsidRPr="00431D6C" w:rsidRDefault="00E2713A" w:rsidP="009938E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3" w:hanging="426"/>
        <w:jc w:val="both"/>
      </w:pPr>
      <w:r w:rsidRPr="00431D6C">
        <w:t>A Decision Regulatory Impact Statement</w:t>
      </w:r>
      <w:r w:rsidR="00C515C0" w:rsidRPr="00431D6C">
        <w:t xml:space="preserve"> (RIS)</w:t>
      </w:r>
      <w:r w:rsidRPr="00431D6C">
        <w:t xml:space="preserve"> details results from the Consultation </w:t>
      </w:r>
      <w:r w:rsidR="00C515C0" w:rsidRPr="00431D6C">
        <w:t xml:space="preserve">RIS </w:t>
      </w:r>
      <w:r w:rsidRPr="00431D6C">
        <w:t xml:space="preserve">on the main elements of the Bill. The Decision RIS </w:t>
      </w:r>
      <w:r w:rsidR="00AD4DBD" w:rsidRPr="00431D6C">
        <w:t>recommends further regulatory intervention to enhance the long-term prospects for the Great Barrier Reef.</w:t>
      </w:r>
    </w:p>
    <w:p w14:paraId="2C1CD9EC" w14:textId="34CFC75F" w:rsidR="00B14677" w:rsidRPr="00431D6C" w:rsidRDefault="00B75EC1" w:rsidP="009938E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3" w:hanging="426"/>
        <w:jc w:val="both"/>
      </w:pPr>
      <w:r w:rsidRPr="00431D6C">
        <w:rPr>
          <w:u w:val="single"/>
        </w:rPr>
        <w:t>Cabinet approved</w:t>
      </w:r>
      <w:r w:rsidRPr="00431D6C">
        <w:t xml:space="preserve"> the introduction of the Environmental Protection (Great Barrier Reef Protection Measures) </w:t>
      </w:r>
      <w:r w:rsidR="00C515C0" w:rsidRPr="00431D6C">
        <w:t xml:space="preserve">and Other Legislation </w:t>
      </w:r>
      <w:r w:rsidRPr="00431D6C">
        <w:t xml:space="preserve">Amendment Bill </w:t>
      </w:r>
      <w:r w:rsidR="00B05261" w:rsidRPr="00431D6C">
        <w:t xml:space="preserve">2019 </w:t>
      </w:r>
      <w:r w:rsidR="00AD4DBD" w:rsidRPr="00431D6C">
        <w:t>into the Legislative Assembly</w:t>
      </w:r>
      <w:r w:rsidRPr="00431D6C">
        <w:t>.</w:t>
      </w:r>
    </w:p>
    <w:p w14:paraId="79F6F1B5" w14:textId="22205151" w:rsidR="00B14677" w:rsidRPr="00431D6C" w:rsidRDefault="00B75EC1" w:rsidP="009938EB">
      <w:pPr>
        <w:pStyle w:val="ListParagraph"/>
        <w:numPr>
          <w:ilvl w:val="0"/>
          <w:numId w:val="1"/>
        </w:numPr>
        <w:tabs>
          <w:tab w:val="left" w:pos="426"/>
        </w:tabs>
        <w:spacing w:before="240" w:line="249" w:lineRule="auto"/>
        <w:ind w:left="426" w:right="3" w:hanging="426"/>
        <w:jc w:val="both"/>
      </w:pPr>
      <w:r w:rsidRPr="00431D6C">
        <w:rPr>
          <w:u w:val="single"/>
        </w:rPr>
        <w:t>Cabinet approved</w:t>
      </w:r>
      <w:r w:rsidRPr="00431D6C">
        <w:t xml:space="preserve"> release of the Decision Regulatory Impact Statement on broadening and enhancing Great Barrier Reef protection regulations.</w:t>
      </w:r>
    </w:p>
    <w:p w14:paraId="504E77D1" w14:textId="77777777" w:rsidR="00B14677" w:rsidRPr="00431D6C" w:rsidRDefault="00B75EC1" w:rsidP="00A20150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</w:rPr>
      </w:pPr>
      <w:r w:rsidRPr="00431D6C">
        <w:rPr>
          <w:i/>
          <w:u w:val="single"/>
        </w:rPr>
        <w:t>Attachments</w:t>
      </w:r>
    </w:p>
    <w:p w14:paraId="6D57772C" w14:textId="1A82C405" w:rsidR="00B14677" w:rsidRPr="00431D6C" w:rsidRDefault="00FD3C1D" w:rsidP="00431D6C">
      <w:pPr>
        <w:pStyle w:val="ListParagraph"/>
        <w:numPr>
          <w:ilvl w:val="1"/>
          <w:numId w:val="1"/>
        </w:numPr>
        <w:tabs>
          <w:tab w:val="left" w:pos="426"/>
          <w:tab w:val="left" w:pos="884"/>
        </w:tabs>
        <w:spacing w:before="120" w:line="256" w:lineRule="auto"/>
        <w:ind w:left="880" w:right="3" w:hanging="426"/>
        <w:jc w:val="left"/>
      </w:pPr>
      <w:hyperlink r:id="rId10" w:history="1">
        <w:r w:rsidR="00B75EC1" w:rsidRPr="002C4526">
          <w:rPr>
            <w:rStyle w:val="Hyperlink"/>
          </w:rPr>
          <w:t>Environmental Protection (Great Barrier Reef Protection Measures)</w:t>
        </w:r>
        <w:r w:rsidR="00322A9C" w:rsidRPr="002C4526">
          <w:rPr>
            <w:rStyle w:val="Hyperlink"/>
          </w:rPr>
          <w:t xml:space="preserve"> and Other Legislation</w:t>
        </w:r>
        <w:r w:rsidR="00B75EC1" w:rsidRPr="002C4526">
          <w:rPr>
            <w:rStyle w:val="Hyperlink"/>
          </w:rPr>
          <w:t xml:space="preserve"> Amendment Bill </w:t>
        </w:r>
        <w:r w:rsidR="00B05261" w:rsidRPr="002C4526">
          <w:rPr>
            <w:rStyle w:val="Hyperlink"/>
          </w:rPr>
          <w:t>2019</w:t>
        </w:r>
      </w:hyperlink>
    </w:p>
    <w:p w14:paraId="4F83C28D" w14:textId="64BC24CA" w:rsidR="00B14677" w:rsidRPr="00431D6C" w:rsidRDefault="00FD3C1D" w:rsidP="00431D6C">
      <w:pPr>
        <w:pStyle w:val="ListParagraph"/>
        <w:numPr>
          <w:ilvl w:val="1"/>
          <w:numId w:val="1"/>
        </w:numPr>
        <w:tabs>
          <w:tab w:val="left" w:pos="426"/>
          <w:tab w:val="left" w:pos="884"/>
        </w:tabs>
        <w:spacing w:before="120" w:line="263" w:lineRule="exact"/>
        <w:ind w:left="880" w:right="3" w:hanging="426"/>
        <w:jc w:val="left"/>
      </w:pPr>
      <w:hyperlink r:id="rId11" w:history="1">
        <w:r w:rsidR="00B75EC1" w:rsidRPr="002C4526">
          <w:rPr>
            <w:rStyle w:val="Hyperlink"/>
          </w:rPr>
          <w:t>Explanatory Notes</w:t>
        </w:r>
      </w:hyperlink>
    </w:p>
    <w:p w14:paraId="4366B86A" w14:textId="64BCFE3D" w:rsidR="00B72A61" w:rsidRPr="00431D6C" w:rsidRDefault="00FD3C1D" w:rsidP="00431D6C">
      <w:pPr>
        <w:pStyle w:val="ListParagraph"/>
        <w:numPr>
          <w:ilvl w:val="1"/>
          <w:numId w:val="1"/>
        </w:numPr>
        <w:tabs>
          <w:tab w:val="left" w:pos="426"/>
          <w:tab w:val="left" w:pos="884"/>
        </w:tabs>
        <w:spacing w:before="120"/>
        <w:ind w:left="880" w:right="3" w:hanging="426"/>
        <w:jc w:val="left"/>
      </w:pPr>
      <w:hyperlink r:id="rId12" w:history="1">
        <w:r w:rsidR="00B75EC1" w:rsidRPr="00925A13">
          <w:rPr>
            <w:rStyle w:val="Hyperlink"/>
          </w:rPr>
          <w:t xml:space="preserve">Decision </w:t>
        </w:r>
        <w:r w:rsidR="00431D6C" w:rsidRPr="00925A13">
          <w:rPr>
            <w:rStyle w:val="Hyperlink"/>
          </w:rPr>
          <w:t>Regulatory Impact Statement</w:t>
        </w:r>
      </w:hyperlink>
    </w:p>
    <w:sectPr w:rsidR="00B72A61" w:rsidRPr="00431D6C" w:rsidSect="009938EB">
      <w:headerReference w:type="default" r:id="rId13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2007" w14:textId="77777777" w:rsidR="00A34E6D" w:rsidRDefault="00A34E6D" w:rsidP="00C96058">
      <w:r>
        <w:separator/>
      </w:r>
    </w:p>
  </w:endnote>
  <w:endnote w:type="continuationSeparator" w:id="0">
    <w:p w14:paraId="562E718B" w14:textId="77777777" w:rsidR="00A34E6D" w:rsidRDefault="00A34E6D" w:rsidP="00C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D2064" w14:textId="77777777" w:rsidR="00A34E6D" w:rsidRDefault="00A34E6D" w:rsidP="00C96058">
      <w:r>
        <w:separator/>
      </w:r>
    </w:p>
  </w:footnote>
  <w:footnote w:type="continuationSeparator" w:id="0">
    <w:p w14:paraId="3E22B8A1" w14:textId="77777777" w:rsidR="00A34E6D" w:rsidRDefault="00A34E6D" w:rsidP="00C9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C664" w14:textId="77777777" w:rsidR="00C96058" w:rsidRPr="00937A4A" w:rsidRDefault="00C96058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B259064" w14:textId="77777777" w:rsidR="00C96058" w:rsidRPr="00937A4A" w:rsidRDefault="00C96058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B2130A8" w14:textId="004066F8" w:rsidR="00C96058" w:rsidRPr="00937A4A" w:rsidRDefault="00C96058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B05F1D">
      <w:rPr>
        <w:b/>
      </w:rPr>
      <w:t>December</w:t>
    </w:r>
    <w:r w:rsidR="00B05261">
      <w:rPr>
        <w:b/>
      </w:rPr>
      <w:t xml:space="preserve"> </w:t>
    </w:r>
    <w:r>
      <w:rPr>
        <w:b/>
      </w:rPr>
      <w:t>2018</w:t>
    </w:r>
  </w:p>
  <w:p w14:paraId="53547F30" w14:textId="41BAF636" w:rsidR="00C96058" w:rsidRDefault="00C96058" w:rsidP="00C96058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Environmental Protection (Great Barrier Reef Protection Measures) and Other Legislation Amendment Bill </w:t>
    </w:r>
    <w:r w:rsidR="00B05261">
      <w:rPr>
        <w:b/>
        <w:u w:val="single"/>
      </w:rPr>
      <w:t>2019</w:t>
    </w:r>
  </w:p>
  <w:p w14:paraId="6BA02C53" w14:textId="77777777" w:rsidR="00C96058" w:rsidRDefault="00C96058" w:rsidP="00C96058">
    <w:pPr>
      <w:pStyle w:val="Header"/>
      <w:spacing w:before="120"/>
      <w:rPr>
        <w:b/>
        <w:u w:val="single"/>
      </w:rPr>
    </w:pPr>
    <w:r>
      <w:rPr>
        <w:b/>
        <w:u w:val="single"/>
      </w:rPr>
      <w:t>Minister for Environment and the Great Barrier Reef, Minister for Science and Minister for the Arts</w:t>
    </w:r>
  </w:p>
  <w:p w14:paraId="7AD16ED3" w14:textId="77777777" w:rsidR="00C96058" w:rsidRDefault="00C96058" w:rsidP="00C9605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53EA8"/>
    <w:multiLevelType w:val="hybridMultilevel"/>
    <w:tmpl w:val="A1F6D220"/>
    <w:lvl w:ilvl="0" w:tplc="AF863C00">
      <w:start w:val="1"/>
      <w:numFmt w:val="decimal"/>
      <w:lvlText w:val="%1."/>
      <w:lvlJc w:val="left"/>
      <w:pPr>
        <w:ind w:left="679" w:hanging="360"/>
        <w:jc w:val="left"/>
      </w:pPr>
      <w:rPr>
        <w:rFonts w:ascii="Arial" w:eastAsia="Arial" w:hAnsi="Arial" w:cs="Arial" w:hint="default"/>
        <w:i w:val="0"/>
        <w:spacing w:val="-1"/>
        <w:w w:val="102"/>
        <w:sz w:val="21"/>
        <w:szCs w:val="21"/>
      </w:rPr>
    </w:lvl>
    <w:lvl w:ilvl="1" w:tplc="7DF24B30">
      <w:numFmt w:val="bullet"/>
      <w:lvlText w:val=""/>
      <w:lvlJc w:val="left"/>
      <w:pPr>
        <w:ind w:left="884" w:hanging="204"/>
      </w:pPr>
      <w:rPr>
        <w:rFonts w:ascii="Symbol" w:eastAsia="Symbol" w:hAnsi="Symbol" w:cs="Symbol" w:hint="default"/>
        <w:w w:val="103"/>
        <w:sz w:val="22"/>
        <w:szCs w:val="22"/>
      </w:rPr>
    </w:lvl>
    <w:lvl w:ilvl="2" w:tplc="D5023BBC">
      <w:numFmt w:val="bullet"/>
      <w:lvlText w:val="•"/>
      <w:lvlJc w:val="left"/>
      <w:pPr>
        <w:ind w:left="1860" w:hanging="204"/>
      </w:pPr>
      <w:rPr>
        <w:rFonts w:hint="default"/>
      </w:rPr>
    </w:lvl>
    <w:lvl w:ilvl="3" w:tplc="2132E48A">
      <w:numFmt w:val="bullet"/>
      <w:lvlText w:val="•"/>
      <w:lvlJc w:val="left"/>
      <w:pPr>
        <w:ind w:left="2840" w:hanging="204"/>
      </w:pPr>
      <w:rPr>
        <w:rFonts w:hint="default"/>
      </w:rPr>
    </w:lvl>
    <w:lvl w:ilvl="4" w:tplc="2CB467C0">
      <w:numFmt w:val="bullet"/>
      <w:lvlText w:val="•"/>
      <w:lvlJc w:val="left"/>
      <w:pPr>
        <w:ind w:left="3821" w:hanging="204"/>
      </w:pPr>
      <w:rPr>
        <w:rFonts w:hint="default"/>
      </w:rPr>
    </w:lvl>
    <w:lvl w:ilvl="5" w:tplc="C656498C">
      <w:numFmt w:val="bullet"/>
      <w:lvlText w:val="•"/>
      <w:lvlJc w:val="left"/>
      <w:pPr>
        <w:ind w:left="4801" w:hanging="204"/>
      </w:pPr>
      <w:rPr>
        <w:rFonts w:hint="default"/>
      </w:rPr>
    </w:lvl>
    <w:lvl w:ilvl="6" w:tplc="E6944CC2">
      <w:numFmt w:val="bullet"/>
      <w:lvlText w:val="•"/>
      <w:lvlJc w:val="left"/>
      <w:pPr>
        <w:ind w:left="5782" w:hanging="204"/>
      </w:pPr>
      <w:rPr>
        <w:rFonts w:hint="default"/>
      </w:rPr>
    </w:lvl>
    <w:lvl w:ilvl="7" w:tplc="36FE335E">
      <w:numFmt w:val="bullet"/>
      <w:lvlText w:val="•"/>
      <w:lvlJc w:val="left"/>
      <w:pPr>
        <w:ind w:left="6762" w:hanging="204"/>
      </w:pPr>
      <w:rPr>
        <w:rFonts w:hint="default"/>
      </w:rPr>
    </w:lvl>
    <w:lvl w:ilvl="8" w:tplc="EB20B9DE">
      <w:numFmt w:val="bullet"/>
      <w:lvlText w:val="•"/>
      <w:lvlJc w:val="left"/>
      <w:pPr>
        <w:ind w:left="7743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77"/>
    <w:rsid w:val="002C4526"/>
    <w:rsid w:val="00322A9C"/>
    <w:rsid w:val="003F3950"/>
    <w:rsid w:val="00431D6C"/>
    <w:rsid w:val="0047762B"/>
    <w:rsid w:val="006230D0"/>
    <w:rsid w:val="007740F1"/>
    <w:rsid w:val="00925A13"/>
    <w:rsid w:val="009938EB"/>
    <w:rsid w:val="00A20150"/>
    <w:rsid w:val="00A34E6D"/>
    <w:rsid w:val="00A51A5C"/>
    <w:rsid w:val="00AD4DBD"/>
    <w:rsid w:val="00B05261"/>
    <w:rsid w:val="00B05F1D"/>
    <w:rsid w:val="00B14677"/>
    <w:rsid w:val="00B72A61"/>
    <w:rsid w:val="00B75EC1"/>
    <w:rsid w:val="00C27465"/>
    <w:rsid w:val="00C515C0"/>
    <w:rsid w:val="00C96058"/>
    <w:rsid w:val="00E2713A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5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2"/>
      <w:ind w:left="697" w:right="734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88"/>
      <w:ind w:left="320" w:right="122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79" w:right="3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0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6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05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5C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3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0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I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D7943-A561-4923-B502-B6193483E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6310F-A443-480A-9A6D-6ABE817D9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8C11D-CFB5-4C7A-A555-5638332A78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168</Words>
  <Characters>1079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1241</CharactersWithSpaces>
  <SharedDoc>false</SharedDoc>
  <HyperlinkBase>https://www.cabinet.qld.gov.au/documents/2018/Dec/GBRBill/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12</cp:revision>
  <dcterms:created xsi:type="dcterms:W3CDTF">2018-10-11T04:15:00Z</dcterms:created>
  <dcterms:modified xsi:type="dcterms:W3CDTF">2019-12-11T09:11:00Z</dcterms:modified>
  <cp:category>Legislation,Environmental_Protection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2018-10-11T00:00:00Z</vt:filetime>
  </property>
  <property fmtid="{D5CDD505-2E9C-101B-9397-08002B2CF9AE}" pid="5" name="ContentTypeId">
    <vt:lpwstr>0x010100DDE14CFDD070B24F85F5DE43654FF01E</vt:lpwstr>
  </property>
</Properties>
</file>